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08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08571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Moore David Scott</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line="336" w:lineRule="auto"/>
        <w:rPr>
          <w:sz w:val="20"/>
          <w:szCs w:val="20"/>
          <w:color w:val="auto"/>
        </w:rPr>
      </w:pPr>
      <w:r>
        <w:rPr>
          <w:rFonts w:ascii="Times New Roman" w:cs="Times New Roman" w:eastAsia="Times New Roman" w:hAnsi="Times New Roman"/>
          <w:sz w:val="16"/>
          <w:szCs w:val="16"/>
          <w:color w:val="0000FF"/>
        </w:rPr>
        <w:t>C/O CORVUS PHARMACEUTICALS, INC. 901 GATEWAY BOULEVARD, THIRD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Corvus Pharmaceuticals,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CRVS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06/11/2026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25" w:lineRule="exact"/>
        <w:rPr>
          <w:sz w:val="24"/>
          <w:szCs w:val="24"/>
          <w:color w:val="auto"/>
        </w:rPr>
      </w:pPr>
    </w:p>
    <w:p>
      <w:pPr>
        <w:sectPr>
          <w:pgSz w:w="11900" w:h="16838" w:orient="portrait"/>
          <w:cols w:equalWidth="0" w:num="3">
            <w:col w:w="3440" w:space="480"/>
            <w:col w:w="3120" w:space="70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80" w:type="dxa"/>
            <w:vAlign w:val="bottom"/>
            <w:gridSpan w:val="7"/>
          </w:tcPr>
          <w:p>
            <w:pPr>
              <w:jc w:val="center"/>
              <w:ind w:right="39"/>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40" w:type="dxa"/>
            <w:vAlign w:val="bottom"/>
            <w:gridSpan w:val="10"/>
          </w:tcPr>
          <w:p>
            <w:pPr>
              <w:ind w:left="30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9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8"/>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74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80"/>
              <w:spacing w:after="0"/>
              <w:rPr>
                <w:sz w:val="20"/>
                <w:szCs w:val="20"/>
                <w:color w:val="auto"/>
              </w:rPr>
            </w:pPr>
            <w:r>
              <w:rPr>
                <w:rFonts w:ascii="Arial" w:cs="Arial" w:eastAsia="Arial" w:hAnsi="Arial"/>
                <w:sz w:val="12"/>
                <w:szCs w:val="12"/>
                <w:b w:val="1"/>
                <w:bCs w:val="1"/>
                <w:color w:val="auto"/>
              </w:rPr>
              <w:t>2. Transaction</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2A. Deemed</w:t>
            </w:r>
          </w:p>
        </w:tc>
        <w:tc>
          <w:tcPr>
            <w:tcW w:w="32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8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w w:val="99"/>
              </w:rPr>
              <w:t>Disposed Of (D) (Instr. 3, 4 and 5)</w:t>
            </w: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40" w:type="dxa"/>
            <w:vAlign w:val="bottom"/>
            <w:gridSpan w:val="3"/>
          </w:tcPr>
          <w:p>
            <w:pPr>
              <w:ind w:left="68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40" w:type="dxa"/>
            <w:vAlign w:val="bottom"/>
            <w:gridSpan w:val="3"/>
          </w:tcPr>
          <w:p>
            <w:pPr>
              <w:ind w:left="780"/>
              <w:spacing w:after="0"/>
              <w:rPr>
                <w:sz w:val="20"/>
                <w:szCs w:val="20"/>
                <w:color w:val="auto"/>
              </w:rPr>
            </w:pPr>
            <w:r>
              <w:rPr>
                <w:rFonts w:ascii="Times New Roman" w:cs="Times New Roman" w:eastAsia="Times New Roman" w:hAnsi="Times New Roman"/>
                <w:sz w:val="17"/>
                <w:szCs w:val="17"/>
                <w:color w:val="0000FF"/>
              </w:rPr>
              <w:t>06/11/2026</w:t>
            </w: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tcPr>
          <w:p>
            <w:pPr>
              <w:jc w:val="center"/>
              <w:ind w:right="262"/>
              <w:spacing w:after="0"/>
              <w:rPr>
                <w:sz w:val="20"/>
                <w:szCs w:val="20"/>
                <w:color w:val="auto"/>
              </w:rPr>
            </w:pPr>
            <w:r>
              <w:rPr>
                <w:rFonts w:ascii="Times New Roman" w:cs="Times New Roman" w:eastAsia="Times New Roman" w:hAnsi="Times New Roman"/>
                <w:sz w:val="13"/>
                <w:szCs w:val="13"/>
                <w:color w:val="0000FF"/>
              </w:rPr>
              <w:t>P</w:t>
            </w:r>
          </w:p>
        </w:tc>
        <w:tc>
          <w:tcPr>
            <w:tcW w:w="7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21,700</w:t>
            </w:r>
          </w:p>
        </w:tc>
        <w:tc>
          <w:tcPr>
            <w:tcW w:w="68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11.5316</w:t>
            </w: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21,700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5460" w:type="dxa"/>
            <w:vAlign w:val="bottom"/>
            <w:tcBorders>
              <w:bottom w:val="single" w:sz="8" w:color="2C2C2C"/>
            </w:tcBorders>
            <w:gridSpan w:val="10"/>
          </w:tcPr>
          <w:p>
            <w:pPr>
              <w:spacing w:after="0"/>
              <w:rPr>
                <w:sz w:val="8"/>
                <w:szCs w:val="8"/>
                <w:color w:val="auto"/>
              </w:rPr>
            </w:pPr>
          </w:p>
        </w:tc>
        <w:tc>
          <w:tcPr>
            <w:tcW w:w="74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8"/>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4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11.6</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06/11/2026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6"/>
                <w:szCs w:val="16"/>
                <w:color w:val="auto"/>
              </w:rPr>
            </w:pPr>
          </w:p>
        </w:tc>
        <w:tc>
          <w:tcPr>
            <w:tcW w:w="5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15,000</w:t>
            </w:r>
          </w:p>
        </w:tc>
        <w:tc>
          <w:tcPr>
            <w:tcW w:w="320" w:type="dxa"/>
            <w:vAlign w:val="bottom"/>
          </w:tcPr>
          <w:p>
            <w:pPr>
              <w:spacing w:after="0"/>
              <w:rPr>
                <w:sz w:val="16"/>
                <w:szCs w:val="16"/>
                <w:color w:val="auto"/>
              </w:rPr>
            </w:pPr>
          </w:p>
        </w:tc>
        <w:tc>
          <w:tcPr>
            <w:tcW w:w="76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06/11/2036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15,000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15,000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6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underlying shares subject to the option vest and become exercisable as to 100% of the total number of shares subject to the option on the earlier of (i) the first anniversary of the grant date or (ii) the date of the 2027 Annual Meeting of the Issuer's stockholders, assuming continuous service as a director until such vesting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Leiv Lea, as Attorney-in-</w:t>
            </w:r>
          </w:p>
        </w:tc>
        <w:tc>
          <w:tcPr>
            <w:tcW w:w="30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06/15/2026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 for David Scott Moore</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4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88466" TargetMode="External"/><Relationship Id="rId14" Type="http://schemas.openxmlformats.org/officeDocument/2006/relationships/hyperlink" Target="http://www.sec.gov/cgi-bin/browse-edgar?action=getcompany&amp;CIK=000162697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2026-06-15T16:14:27Z</dcterms:created>
  <dcterms:modified xsi:type="dcterms:W3CDTF">2026-06-15T16:14:27Z</dcterms:modified>
</cp:coreProperties>
</file>